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7" w:rsidRDefault="00D36DE9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C64607" w:rsidRDefault="00C64607">
      <w:pPr>
        <w:jc w:val="center"/>
        <w:rPr>
          <w:b/>
          <w:bCs/>
          <w:sz w:val="28"/>
          <w:szCs w:val="28"/>
          <w:lang w:val="sr-Latn-ME"/>
        </w:rPr>
      </w:pPr>
    </w:p>
    <w:p w:rsidR="00C64607" w:rsidRDefault="00D36DE9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C64607" w:rsidRDefault="00C64607">
      <w:pPr>
        <w:jc w:val="center"/>
        <w:rPr>
          <w:b/>
          <w:bCs/>
          <w:sz w:val="28"/>
          <w:szCs w:val="28"/>
          <w:lang w:val="sr-Latn-ME"/>
        </w:rPr>
      </w:pPr>
    </w:p>
    <w:p w:rsidR="00C64607" w:rsidRDefault="00D36DE9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30.04.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C64607" w:rsidRDefault="00C64607">
      <w:pPr>
        <w:jc w:val="center"/>
        <w:rPr>
          <w:b/>
          <w:bCs/>
          <w:sz w:val="28"/>
          <w:szCs w:val="28"/>
          <w:lang w:val="sr-Latn-ME"/>
        </w:rPr>
      </w:pPr>
    </w:p>
    <w:p w:rsidR="00C64607" w:rsidRDefault="00D36DE9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Jedna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č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ine sa mno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ž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enjem i dijeljenjem u skupu </w:t>
      </w:r>
      <w:r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  <w:object w:dxaOrig="4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25.8pt" o:ole="">
            <v:imagedata r:id="rId6" o:title=""/>
          </v:shape>
          <o:OLEObject Type="Embed" ProgID="Equation.3" ShapeID="_x0000_i1025" DrawAspect="Content" ObjectID="_1649760973" r:id="rId7"/>
        </w:object>
      </w:r>
    </w:p>
    <w:p w:rsidR="00C64607" w:rsidRDefault="00C64607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</w:p>
    <w:p w:rsidR="00C64607" w:rsidRDefault="00D36DE9">
      <w:pPr>
        <w:rPr>
          <w:rFonts w:eastAsia="SimSun" w:hAnsi="Calibri" w:cs="Calibri"/>
          <w:color w:val="000000" w:themeColor="text1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color w:val="000000" w:themeColor="text1"/>
          <w:sz w:val="24"/>
          <w:szCs w:val="24"/>
          <w:lang w:val="sr-Latn-ME"/>
        </w:rPr>
        <w:t>Iako se na TV-u emituje lekcija Nejedna</w:t>
      </w:r>
      <w:r>
        <w:rPr>
          <w:rFonts w:eastAsia="SimSun" w:hAnsi="Calibri" w:cs="Calibri"/>
          <w:color w:val="000000" w:themeColor="text1"/>
          <w:sz w:val="24"/>
          <w:szCs w:val="24"/>
          <w:lang w:val="sr-Latn-ME"/>
        </w:rPr>
        <w:t>č</w:t>
      </w:r>
      <w:r>
        <w:rPr>
          <w:rFonts w:eastAsia="SimSun" w:hAnsi="Calibri" w:cs="Calibri"/>
          <w:color w:val="000000" w:themeColor="text1"/>
          <w:sz w:val="24"/>
          <w:szCs w:val="24"/>
          <w:lang w:val="sr-Latn-ME"/>
        </w:rPr>
        <w:t>ine sa mno</w:t>
      </w:r>
      <w:r>
        <w:rPr>
          <w:rFonts w:eastAsia="SimSun" w:hAnsi="Calibri" w:cs="Calibri"/>
          <w:color w:val="000000" w:themeColor="text1"/>
          <w:sz w:val="24"/>
          <w:szCs w:val="24"/>
          <w:lang w:val="sr-Latn-ME"/>
        </w:rPr>
        <w:t>ž</w:t>
      </w:r>
      <w:r>
        <w:rPr>
          <w:rFonts w:eastAsia="SimSun" w:hAnsi="Calibri" w:cs="Calibri"/>
          <w:color w:val="000000" w:themeColor="text1"/>
          <w:sz w:val="24"/>
          <w:szCs w:val="24"/>
          <w:lang w:val="sr-Latn-ME"/>
        </w:rPr>
        <w:t xml:space="preserve">enjem i dijeljenjem u skupu </w:t>
      </w:r>
      <w:r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  <w:object w:dxaOrig="420" w:dyaOrig="520">
          <v:shape id="_x0000_i1026" type="#_x0000_t75" style="width:21.05pt;height:25.8pt" o:ole="">
            <v:imagedata r:id="rId6" o:title=""/>
          </v:shape>
          <o:OLEObject Type="Embed" ProgID="Equation.3" ShapeID="_x0000_i1026" DrawAspect="Content" ObjectID="_1649760974" r:id="rId8"/>
        </w:objec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 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 xml:space="preserve">mi 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ć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emo raditi Jedna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č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ine, a Nejedna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č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 xml:space="preserve">ine 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ć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 xml:space="preserve">emo ostaviti za naredni 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č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 xml:space="preserve">as ili neki drugi put. </w:t>
      </w:r>
    </w:p>
    <w:p w:rsidR="00C64607" w:rsidRDefault="00C64607"/>
    <w:p w:rsidR="00C64607" w:rsidRDefault="00C64607">
      <w:pPr>
        <w:rPr>
          <w:rFonts w:eastAsia="SimSun" w:hAnsi="Calibri" w:cs="Calibri"/>
          <w:sz w:val="24"/>
          <w:szCs w:val="24"/>
          <w:lang w:val="sr-Latn-ME"/>
        </w:rPr>
      </w:pPr>
    </w:p>
    <w:p w:rsidR="00C64607" w:rsidRDefault="00D36DE9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C64607" w:rsidRDefault="00C64607">
      <w:pPr>
        <w:spacing w:after="0" w:line="240" w:lineRule="auto"/>
        <w:jc w:val="both"/>
        <w:rPr>
          <w:rFonts w:hAnsi="Calibri" w:cs="Calibri"/>
          <w:bCs/>
          <w:sz w:val="24"/>
          <w:szCs w:val="24"/>
          <w:lang w:val="sr-Latn-ME"/>
        </w:rPr>
      </w:pPr>
    </w:p>
    <w:p w:rsidR="00C64607" w:rsidRDefault="00D36DE9">
      <w:pPr>
        <w:jc w:val="both"/>
        <w:rPr>
          <w:rFonts w:hAnsi="Calibri" w:cs="Calibri"/>
          <w:bCs/>
          <w:sz w:val="24"/>
          <w:szCs w:val="24"/>
          <w:lang w:val="sr-Latn-ME"/>
        </w:rPr>
      </w:pPr>
      <w:r>
        <w:rPr>
          <w:rFonts w:hAnsi="Calibri" w:cs="Calibri"/>
          <w:bCs/>
          <w:sz w:val="24"/>
          <w:szCs w:val="24"/>
          <w:lang w:val="sr-Latn-ME"/>
        </w:rPr>
        <w:t>-Rje</w:t>
      </w:r>
      <w:r>
        <w:rPr>
          <w:rFonts w:hAnsi="Calibri" w:cs="Calibri"/>
          <w:bCs/>
          <w:sz w:val="24"/>
          <w:szCs w:val="24"/>
          <w:lang w:val="sr-Latn-ME"/>
        </w:rPr>
        <w:t>š</w:t>
      </w:r>
      <w:r>
        <w:rPr>
          <w:rFonts w:hAnsi="Calibri" w:cs="Calibri"/>
          <w:bCs/>
          <w:sz w:val="24"/>
          <w:szCs w:val="24"/>
          <w:lang w:val="sr-Latn-ME"/>
        </w:rPr>
        <w:t>avanje jedna</w:t>
      </w:r>
      <w:r>
        <w:rPr>
          <w:rFonts w:hAnsi="Calibri" w:cs="Calibri"/>
          <w:bCs/>
          <w:sz w:val="24"/>
          <w:szCs w:val="24"/>
          <w:lang w:val="sr-Latn-ME"/>
        </w:rPr>
        <w:t>č</w:t>
      </w:r>
      <w:r>
        <w:rPr>
          <w:rFonts w:hAnsi="Calibri" w:cs="Calibri"/>
          <w:bCs/>
          <w:sz w:val="24"/>
          <w:szCs w:val="24"/>
          <w:lang w:val="sr-Latn-ME"/>
        </w:rPr>
        <w:t>ina oblika ax=b, a:x=b, x:a=b.</w:t>
      </w:r>
    </w:p>
    <w:p w:rsidR="00C64607" w:rsidRDefault="00C64607">
      <w:pPr>
        <w:rPr>
          <w:rFonts w:hAnsi="Calibri" w:cs="Calibri"/>
          <w:bCs/>
          <w:sz w:val="24"/>
          <w:szCs w:val="24"/>
          <w:lang w:val="sr-Latn-ME"/>
        </w:rPr>
      </w:pPr>
    </w:p>
    <w:p w:rsidR="00C64607" w:rsidRDefault="00D36DE9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ci 87.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ici 52.</w:t>
      </w:r>
    </w:p>
    <w:p w:rsidR="00C64607" w:rsidRDefault="00C64607">
      <w:pPr>
        <w:rPr>
          <w:rFonts w:eastAsia="SimSun" w:hAnsi="Calibri" w:cs="Calibri"/>
          <w:sz w:val="24"/>
          <w:szCs w:val="24"/>
          <w:lang w:val="sr-Latn-ME"/>
        </w:rPr>
      </w:pPr>
    </w:p>
    <w:p w:rsidR="00C64607" w:rsidRDefault="00D36DE9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 xml:space="preserve">Zadatak: </w:t>
      </w:r>
    </w:p>
    <w:p w:rsidR="00C64607" w:rsidRDefault="00D36DE9">
      <w:pPr>
        <w:rPr>
          <w:rFonts w:eastAsia="SimSun" w:hAnsi="Book Antiqua" w:cs="Book Antiqua"/>
          <w:color w:val="000000"/>
          <w:sz w:val="24"/>
          <w:szCs w:val="24"/>
          <w:lang w:val="sr-Latn-ME" w:bidi="ar"/>
        </w:rPr>
      </w:pPr>
      <w:r>
        <w:rPr>
          <w:rFonts w:eastAsia="SimSun" w:hAnsi="Calibri" w:cs="Calibri"/>
          <w:sz w:val="24"/>
          <w:szCs w:val="24"/>
          <w:lang w:val="sr-Latn-ME"/>
        </w:rPr>
        <w:t xml:space="preserve">-Napisati naslov lekcije 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Jedna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č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ine sa mno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ž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 xml:space="preserve">enjem i dijeljenjem u </w:t>
      </w:r>
      <w:r>
        <w:rPr>
          <w:rFonts w:eastAsia="SimSun" w:hAnsi="Book Antiqua" w:cs="Book Antiqua"/>
          <w:color w:val="000000"/>
          <w:position w:val="-18"/>
          <w:sz w:val="24"/>
          <w:szCs w:val="24"/>
          <w:lang w:val="sr-Latn-ME" w:bidi="ar"/>
        </w:rPr>
        <w:object w:dxaOrig="420" w:dyaOrig="520">
          <v:shape id="_x0000_i1027" type="#_x0000_t75" style="width:21.05pt;height:25.8pt" o:ole="">
            <v:imagedata r:id="rId6" o:title=""/>
          </v:shape>
          <o:OLEObject Type="Embed" ProgID="Equation.3" ShapeID="_x0000_i1027" DrawAspect="Content" ObjectID="_1649760975" r:id="rId9"/>
        </w:objec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.</w:t>
      </w:r>
    </w:p>
    <w:p w:rsidR="00C64607" w:rsidRDefault="00D36DE9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-Prepisati iz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 xml:space="preserve">benika svih </w:t>
      </w:r>
      <w:r>
        <w:rPr>
          <w:rFonts w:eastAsia="SimSun" w:hAnsi="Calibri" w:cs="Calibri"/>
          <w:sz w:val="24"/>
          <w:szCs w:val="24"/>
          <w:lang w:val="sr-Latn-ME"/>
        </w:rPr>
        <w:t>š</w:t>
      </w:r>
      <w:r>
        <w:rPr>
          <w:rFonts w:eastAsia="SimSun" w:hAnsi="Calibri" w:cs="Calibri"/>
          <w:sz w:val="24"/>
          <w:szCs w:val="24"/>
          <w:lang w:val="sr-Latn-ME"/>
        </w:rPr>
        <w:t>est Primjera kao i tri pravila za rje</w:t>
      </w:r>
      <w:r>
        <w:rPr>
          <w:rFonts w:eastAsia="SimSun" w:hAnsi="Calibri" w:cs="Calibri"/>
          <w:sz w:val="24"/>
          <w:szCs w:val="24"/>
          <w:lang w:val="sr-Latn-ME"/>
        </w:rPr>
        <w:t>š</w:t>
      </w:r>
      <w:r>
        <w:rPr>
          <w:rFonts w:eastAsia="SimSun" w:hAnsi="Calibri" w:cs="Calibri"/>
          <w:sz w:val="24"/>
          <w:szCs w:val="24"/>
          <w:lang w:val="sr-Latn-ME"/>
        </w:rPr>
        <w:t>avanje jedna</w:t>
      </w:r>
      <w:r>
        <w:rPr>
          <w:rFonts w:eastAsia="SimSun" w:hAnsi="Calibri" w:cs="Calibri"/>
          <w:sz w:val="24"/>
          <w:szCs w:val="24"/>
          <w:lang w:val="sr-Latn-ME"/>
        </w:rPr>
        <w:t>č</w:t>
      </w:r>
      <w:r>
        <w:rPr>
          <w:rFonts w:eastAsia="SimSun" w:hAnsi="Calibri" w:cs="Calibri"/>
          <w:sz w:val="24"/>
          <w:szCs w:val="24"/>
          <w:lang w:val="sr-Latn-ME"/>
        </w:rPr>
        <w:t>ina.</w:t>
      </w:r>
    </w:p>
    <w:p w:rsidR="00C64607" w:rsidRDefault="00D36DE9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-Uraditi 1., 3. i 5. zadatak iz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benika.</w:t>
      </w:r>
    </w:p>
    <w:sectPr w:rsidR="00C646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7"/>
    <w:rsid w:val="00C64607"/>
    <w:rsid w:val="00D36DE9"/>
    <w:rsid w:val="13E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2020-04-30T12:10:00Z</cp:lastPrinted>
  <dcterms:created xsi:type="dcterms:W3CDTF">2020-04-29T21:29:00Z</dcterms:created>
  <dcterms:modified xsi:type="dcterms:W3CDTF">2020-04-30T12:10:00Z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