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D8" w:rsidRDefault="00065FC3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AC04D8" w:rsidRDefault="00AC04D8">
      <w:pPr>
        <w:jc w:val="center"/>
        <w:rPr>
          <w:b/>
          <w:bCs/>
          <w:sz w:val="28"/>
          <w:szCs w:val="28"/>
          <w:lang w:val="sr-Latn-ME"/>
        </w:rPr>
      </w:pPr>
    </w:p>
    <w:p w:rsidR="00AC04D8" w:rsidRDefault="00065FC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AC04D8" w:rsidRDefault="00AC04D8">
      <w:pPr>
        <w:jc w:val="center"/>
        <w:rPr>
          <w:b/>
          <w:bCs/>
          <w:sz w:val="28"/>
          <w:szCs w:val="28"/>
          <w:lang w:val="sr-Latn-ME"/>
        </w:rPr>
      </w:pPr>
    </w:p>
    <w:p w:rsidR="00AC04D8" w:rsidRDefault="00065FC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14.05.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AC04D8" w:rsidRDefault="00AC04D8">
      <w:pPr>
        <w:jc w:val="center"/>
        <w:rPr>
          <w:b/>
          <w:bCs/>
          <w:sz w:val="28"/>
          <w:szCs w:val="28"/>
          <w:lang w:val="sr-Latn-ME"/>
        </w:rPr>
      </w:pPr>
    </w:p>
    <w:p w:rsidR="00AC04D8" w:rsidRDefault="00065FC3">
      <w:pPr>
        <w:jc w:val="center"/>
        <w:rPr>
          <w:b/>
          <w:bCs/>
          <w:sz w:val="28"/>
          <w:szCs w:val="28"/>
          <w:lang w:val="sr-Latn-ME"/>
        </w:rPr>
      </w:pPr>
      <w:r>
        <w:rPr>
          <w:rFonts w:hAnsi="Book Antiqua"/>
          <w:b/>
          <w:sz w:val="28"/>
          <w:szCs w:val="28"/>
          <w:lang w:val="sr-Latn-ME"/>
        </w:rPr>
        <w:t>Osna i centralna simetrija</w:t>
      </w:r>
    </w:p>
    <w:p w:rsidR="00AC04D8" w:rsidRDefault="00AC04D8">
      <w:pPr>
        <w:jc w:val="center"/>
        <w:rPr>
          <w:b/>
          <w:bCs/>
          <w:sz w:val="28"/>
          <w:szCs w:val="28"/>
          <w:lang w:val="sr-Latn-ME"/>
        </w:rPr>
      </w:pPr>
    </w:p>
    <w:p w:rsidR="00AC04D8" w:rsidRDefault="00065FC3">
      <w:pPr>
        <w:rPr>
          <w:rFonts w:ascii="SimSun" w:eastAsia="SimSun" w:hAnsi="SimSun" w:cs="SimSun"/>
          <w:sz w:val="24"/>
          <w:szCs w:val="24"/>
          <w:lang w:val="sr-Latn-ME"/>
        </w:rPr>
      </w:pPr>
      <w:r>
        <w:rPr>
          <w:rFonts w:eastAsia="SimSun" w:hAnsi="Calibri" w:cs="Calibri"/>
          <w:color w:val="FF0000"/>
          <w:sz w:val="28"/>
          <w:szCs w:val="28"/>
          <w:lang w:val="sr-Latn-ME"/>
        </w:rPr>
        <w:t xml:space="preserve">NAPOMENA: </w:t>
      </w:r>
      <w:r>
        <w:rPr>
          <w:rFonts w:eastAsia="SimSun" w:hAnsi="Calibri" w:cs="Calibri"/>
          <w:sz w:val="24"/>
          <w:szCs w:val="24"/>
          <w:lang w:val="sr-Latn-ME"/>
        </w:rPr>
        <w:t xml:space="preserve">Odgledati lekciju </w:t>
      </w:r>
      <w:r>
        <w:rPr>
          <w:rFonts w:ascii="SimSun" w:eastAsia="SimSun" w:hAnsi="SimSun" w:cs="SimSun"/>
          <w:sz w:val="24"/>
          <w:szCs w:val="24"/>
        </w:rPr>
        <w:fldChar w:fldCharType="begin"/>
      </w:r>
      <w:r>
        <w:rPr>
          <w:rFonts w:ascii="SimSun" w:eastAsia="SimSun" w:hAnsi="SimSun" w:cs="SimSun"/>
          <w:sz w:val="24"/>
          <w:szCs w:val="24"/>
        </w:rPr>
        <w:instrText xml:space="preserve"> HYPERLINK "https://www.youtube.com/watch?v=aTtWvJp9oIQ"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Style w:val="Hyperlink"/>
          <w:rFonts w:ascii="SimSun" w:eastAsia="SimSun" w:hAnsi="SimSun" w:cs="SimSun"/>
          <w:sz w:val="24"/>
          <w:szCs w:val="24"/>
        </w:rPr>
        <w:t>https://www.youtube.com/watch?v=aTtWvJp9oIQ</w:t>
      </w:r>
      <w:r>
        <w:rPr>
          <w:rFonts w:ascii="SimSun" w:eastAsia="SimSun" w:hAnsi="SimSun" w:cs="SimSun"/>
          <w:sz w:val="24"/>
          <w:szCs w:val="24"/>
        </w:rPr>
        <w:fldChar w:fldCharType="end"/>
      </w:r>
      <w:r>
        <w:rPr>
          <w:rFonts w:ascii="SimSun" w:eastAsia="SimSun" w:hAnsi="SimSun" w:cs="SimSun"/>
          <w:sz w:val="24"/>
          <w:szCs w:val="24"/>
          <w:lang w:val="sr-Latn-ME"/>
        </w:rPr>
        <w:t xml:space="preserve"> </w:t>
      </w:r>
      <w:r>
        <w:rPr>
          <w:rFonts w:eastAsia="SimSun" w:hAnsi="SimSun" w:cs="SimSun"/>
          <w:sz w:val="24"/>
          <w:szCs w:val="24"/>
          <w:lang w:val="sr-Latn-ME"/>
        </w:rPr>
        <w:t>koja je emitovana na TV-u pro</w:t>
      </w:r>
      <w:r>
        <w:rPr>
          <w:rFonts w:eastAsia="SimSun" w:hAnsi="SimSun" w:cs="SimSun"/>
          <w:sz w:val="24"/>
          <w:szCs w:val="24"/>
          <w:lang w:val="sr-Latn-ME"/>
        </w:rPr>
        <w:t>š</w:t>
      </w:r>
      <w:r>
        <w:rPr>
          <w:rFonts w:eastAsia="SimSun" w:hAnsi="SimSun" w:cs="SimSun"/>
          <w:sz w:val="24"/>
          <w:szCs w:val="24"/>
          <w:lang w:val="sr-Latn-ME"/>
        </w:rPr>
        <w:t>le nedjelje.</w:t>
      </w:r>
    </w:p>
    <w:p w:rsidR="00AC04D8" w:rsidRDefault="00AC04D8">
      <w:pPr>
        <w:rPr>
          <w:rFonts w:ascii="SimSun" w:eastAsia="SimSun" w:hAnsi="SimSun" w:cs="SimSun"/>
          <w:sz w:val="24"/>
          <w:szCs w:val="24"/>
          <w:lang w:val="sr-Latn-ME"/>
        </w:rPr>
      </w:pPr>
    </w:p>
    <w:p w:rsidR="00AC04D8" w:rsidRDefault="00065FC3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Vaspitno-obrazovni ishod</w:t>
      </w:r>
      <w:r>
        <w:rPr>
          <w:rFonts w:eastAsia="SimSun" w:hAnsi="Calibri" w:cs="Calibri"/>
          <w:sz w:val="24"/>
          <w:szCs w:val="24"/>
          <w:lang w:val="sr-Latn-ME"/>
        </w:rPr>
        <w:t>:</w:t>
      </w:r>
    </w:p>
    <w:p w:rsidR="00AC04D8" w:rsidRDefault="00AC04D8">
      <w:pPr>
        <w:pStyle w:val="NormalWeb"/>
        <w:spacing w:beforeAutospacing="0" w:afterAutospacing="0" w:line="15" w:lineRule="atLeast"/>
        <w:jc w:val="both"/>
        <w:rPr>
          <w:rFonts w:asciiTheme="minorHAnsi" w:hAnsi="Book Antiqua"/>
          <w:lang w:val="sr-Latn-ME"/>
        </w:rPr>
      </w:pPr>
    </w:p>
    <w:p w:rsidR="00AC04D8" w:rsidRDefault="00065FC3">
      <w:pPr>
        <w:pStyle w:val="NormalWeb"/>
        <w:spacing w:beforeAutospacing="0" w:afterAutospacing="0" w:line="15" w:lineRule="atLeast"/>
        <w:jc w:val="both"/>
        <w:rPr>
          <w:rFonts w:asciiTheme="minorHAnsi"/>
          <w:lang w:val="sr-Latn-ME"/>
        </w:rPr>
      </w:pPr>
      <w:r>
        <w:rPr>
          <w:rFonts w:asciiTheme="minorHAnsi" w:hAnsi="Book Antiqua"/>
          <w:lang w:val="sr-Latn-ME"/>
        </w:rPr>
        <w:t>-</w:t>
      </w:r>
      <w:proofErr w:type="spellStart"/>
      <w:r>
        <w:rPr>
          <w:rFonts w:asciiTheme="minorHAnsi" w:eastAsia="Book Antiqua" w:hAnsi="Book Antiqua" w:cs="Book Antiqua"/>
          <w:color w:val="000000"/>
        </w:rPr>
        <w:t>Definisanje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i </w:t>
      </w:r>
      <w:proofErr w:type="spellStart"/>
      <w:r>
        <w:rPr>
          <w:rFonts w:asciiTheme="minorHAnsi" w:eastAsia="Book Antiqua" w:hAnsi="Book Antiqua" w:cs="Book Antiqua"/>
          <w:color w:val="000000"/>
        </w:rPr>
        <w:t>crtanje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ta</w:t>
      </w:r>
      <w:r>
        <w:rPr>
          <w:rFonts w:asciiTheme="minorHAnsi" w:eastAsia="Book Antiqua" w:hAnsi="Book Antiqua" w:cs="Book Antiqua"/>
          <w:color w:val="000000"/>
        </w:rPr>
        <w:t>č</w:t>
      </w:r>
      <w:r>
        <w:rPr>
          <w:rFonts w:asciiTheme="minorHAnsi" w:eastAsia="Book Antiqua" w:hAnsi="Book Antiqua" w:cs="Book Antiqua"/>
          <w:color w:val="000000"/>
        </w:rPr>
        <w:t>ke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, </w:t>
      </w:r>
      <w:proofErr w:type="spellStart"/>
      <w:r>
        <w:rPr>
          <w:rFonts w:asciiTheme="minorHAnsi" w:eastAsia="Book Antiqua" w:hAnsi="Book Antiqua" w:cs="Book Antiqua"/>
          <w:color w:val="000000"/>
        </w:rPr>
        <w:t>prave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, </w:t>
      </w:r>
      <w:proofErr w:type="spellStart"/>
      <w:r>
        <w:rPr>
          <w:rFonts w:asciiTheme="minorHAnsi" w:eastAsia="Book Antiqua" w:hAnsi="Book Antiqua" w:cs="Book Antiqua"/>
          <w:color w:val="000000"/>
        </w:rPr>
        <w:t>du</w:t>
      </w:r>
      <w:r>
        <w:rPr>
          <w:rFonts w:asciiTheme="minorHAnsi" w:eastAsia="Book Antiqua" w:hAnsi="Book Antiqua" w:cs="Book Antiqua"/>
          <w:color w:val="000000"/>
        </w:rPr>
        <w:t>ž</w:t>
      </w:r>
      <w:r>
        <w:rPr>
          <w:rFonts w:asciiTheme="minorHAnsi" w:eastAsia="Book Antiqua" w:hAnsi="Book Antiqua" w:cs="Book Antiqua"/>
          <w:color w:val="000000"/>
        </w:rPr>
        <w:t>i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, </w:t>
      </w:r>
      <w:proofErr w:type="spellStart"/>
      <w:r>
        <w:rPr>
          <w:rFonts w:asciiTheme="minorHAnsi" w:eastAsia="Book Antiqua" w:hAnsi="Book Antiqua" w:cs="Book Antiqua"/>
          <w:color w:val="000000"/>
        </w:rPr>
        <w:t>ugla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i </w:t>
      </w:r>
      <w:proofErr w:type="spellStart"/>
      <w:r>
        <w:rPr>
          <w:rFonts w:asciiTheme="minorHAnsi" w:eastAsia="Book Antiqua" w:hAnsi="Book Antiqua" w:cs="Book Antiqua"/>
          <w:color w:val="000000"/>
        </w:rPr>
        <w:t>osnovnih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geometrijskih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figura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simetri</w:t>
      </w:r>
      <w:r>
        <w:rPr>
          <w:rFonts w:asciiTheme="minorHAnsi" w:eastAsia="Book Antiqua" w:hAnsi="Book Antiqua" w:cs="Book Antiqua"/>
          <w:color w:val="000000"/>
        </w:rPr>
        <w:t>č</w:t>
      </w:r>
      <w:r>
        <w:rPr>
          <w:rFonts w:asciiTheme="minorHAnsi" w:eastAsia="Book Antiqua" w:hAnsi="Book Antiqua" w:cs="Book Antiqua"/>
          <w:color w:val="000000"/>
        </w:rPr>
        <w:t>no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u </w:t>
      </w:r>
      <w:proofErr w:type="spellStart"/>
      <w:r>
        <w:rPr>
          <w:rFonts w:asciiTheme="minorHAnsi" w:eastAsia="Book Antiqua" w:hAnsi="Book Antiqua" w:cs="Book Antiqua"/>
          <w:color w:val="000000"/>
        </w:rPr>
        <w:t>odnosu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na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pravu</w:t>
      </w:r>
      <w:proofErr w:type="spellEnd"/>
      <w:r>
        <w:rPr>
          <w:rFonts w:asciiTheme="minorHAnsi" w:eastAsia="Book Antiqua" w:hAnsi="Book Antiqua" w:cs="Book Antiqua"/>
          <w:color w:val="000000"/>
          <w:lang w:val="sr-Latn-ME"/>
        </w:rPr>
        <w:t>;</w:t>
      </w:r>
    </w:p>
    <w:p w:rsidR="00AC04D8" w:rsidRDefault="00065FC3">
      <w:pPr>
        <w:rPr>
          <w:rFonts w:eastAsia="Book Antiqua" w:hAnsi="Book Antiqua" w:cs="Book Antiqua"/>
          <w:color w:val="000000"/>
          <w:sz w:val="24"/>
          <w:szCs w:val="24"/>
          <w:lang w:val="sr-Latn-ME"/>
        </w:rPr>
      </w:pPr>
      <w:r>
        <w:rPr>
          <w:rFonts w:eastAsia="Book Antiqua" w:hAnsi="Book Antiqua" w:cs="Book Antiqua"/>
          <w:color w:val="000000"/>
          <w:sz w:val="24"/>
          <w:szCs w:val="24"/>
          <w:lang w:val="sr-Latn-ME"/>
        </w:rPr>
        <w:t>-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Definisanje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,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prepoznavanje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i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crtanje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osnosimetri</w:t>
      </w:r>
      <w:r>
        <w:rPr>
          <w:rFonts w:eastAsia="Book Antiqua" w:hAnsi="Book Antiqua" w:cs="Book Antiqua"/>
          <w:color w:val="000000"/>
          <w:sz w:val="24"/>
          <w:szCs w:val="24"/>
        </w:rPr>
        <w:t>č</w:t>
      </w:r>
      <w:r>
        <w:rPr>
          <w:rFonts w:eastAsia="Book Antiqua" w:hAnsi="Book Antiqua" w:cs="Book Antiqua"/>
          <w:color w:val="000000"/>
          <w:sz w:val="24"/>
          <w:szCs w:val="24"/>
        </w:rPr>
        <w:t>nih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skupova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ta</w:t>
      </w:r>
      <w:r>
        <w:rPr>
          <w:rFonts w:eastAsia="Book Antiqua" w:hAnsi="Book Antiqua" w:cs="Book Antiqua"/>
          <w:color w:val="000000"/>
          <w:sz w:val="24"/>
          <w:szCs w:val="24"/>
        </w:rPr>
        <w:t>č</w:t>
      </w:r>
      <w:r>
        <w:rPr>
          <w:rFonts w:eastAsia="Book Antiqua" w:hAnsi="Book Antiqua" w:cs="Book Antiqua"/>
          <w:color w:val="000000"/>
          <w:sz w:val="24"/>
          <w:szCs w:val="24"/>
        </w:rPr>
        <w:t>aka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i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odre</w:t>
      </w:r>
      <w:r>
        <w:rPr>
          <w:rFonts w:eastAsia="Book Antiqua" w:hAnsi="Book Antiqua" w:cs="Book Antiqua"/>
          <w:color w:val="000000"/>
          <w:sz w:val="24"/>
          <w:szCs w:val="24"/>
        </w:rPr>
        <w:t>đ</w:t>
      </w:r>
      <w:r>
        <w:rPr>
          <w:rFonts w:eastAsia="Book Antiqua" w:hAnsi="Book Antiqua" w:cs="Book Antiqua"/>
          <w:color w:val="000000"/>
          <w:sz w:val="24"/>
          <w:szCs w:val="24"/>
        </w:rPr>
        <w:t>ivanje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njihove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ose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</w:rPr>
        <w:t xml:space="preserve"> </w:t>
      </w:r>
      <w:proofErr w:type="spellStart"/>
      <w:r>
        <w:rPr>
          <w:rFonts w:eastAsia="Book Antiqua" w:hAnsi="Book Antiqua" w:cs="Book Antiqua"/>
          <w:color w:val="000000"/>
          <w:sz w:val="24"/>
          <w:szCs w:val="24"/>
        </w:rPr>
        <w:t>simetrije</w:t>
      </w:r>
      <w:proofErr w:type="spellEnd"/>
      <w:r>
        <w:rPr>
          <w:rFonts w:eastAsia="Book Antiqua" w:hAnsi="Book Antiqua" w:cs="Book Antiqua"/>
          <w:color w:val="000000"/>
          <w:sz w:val="24"/>
          <w:szCs w:val="24"/>
          <w:lang w:val="sr-Latn-ME"/>
        </w:rPr>
        <w:t>;</w:t>
      </w:r>
    </w:p>
    <w:p w:rsidR="00AC04D8" w:rsidRDefault="00065FC3">
      <w:pPr>
        <w:pStyle w:val="NormalWeb"/>
        <w:spacing w:beforeAutospacing="0" w:afterAutospacing="0" w:line="15" w:lineRule="atLeast"/>
        <w:jc w:val="both"/>
        <w:rPr>
          <w:rFonts w:asciiTheme="minorHAnsi"/>
          <w:lang w:val="sr-Latn-ME"/>
        </w:rPr>
      </w:pPr>
      <w:r>
        <w:rPr>
          <w:rFonts w:asciiTheme="minorHAnsi" w:eastAsia="Book Antiqua" w:hAnsi="Book Antiqua" w:cs="Book Antiqua"/>
          <w:color w:val="000000"/>
          <w:lang w:val="sr-Latn-ME"/>
        </w:rPr>
        <w:t>-</w:t>
      </w:r>
      <w:proofErr w:type="spellStart"/>
      <w:r>
        <w:rPr>
          <w:rFonts w:asciiTheme="minorHAnsi" w:eastAsia="Book Antiqua" w:hAnsi="Book Antiqua" w:cs="Book Antiqua"/>
          <w:color w:val="000000"/>
        </w:rPr>
        <w:t>Definisanje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r>
        <w:rPr>
          <w:rFonts w:asciiTheme="minorHAnsi" w:eastAsia="Book Antiqua" w:hAnsi="Book Antiqua" w:cs="Book Antiqua"/>
          <w:color w:val="000000"/>
        </w:rPr>
        <w:t xml:space="preserve">i </w:t>
      </w:r>
      <w:proofErr w:type="spellStart"/>
      <w:r>
        <w:rPr>
          <w:rFonts w:asciiTheme="minorHAnsi" w:eastAsia="Book Antiqua" w:hAnsi="Book Antiqua" w:cs="Book Antiqua"/>
          <w:color w:val="000000"/>
        </w:rPr>
        <w:t>crtanje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ta</w:t>
      </w:r>
      <w:r>
        <w:rPr>
          <w:rFonts w:asciiTheme="minorHAnsi" w:eastAsia="Book Antiqua" w:hAnsi="Book Antiqua" w:cs="Book Antiqua"/>
          <w:color w:val="000000"/>
        </w:rPr>
        <w:t>č</w:t>
      </w:r>
      <w:r>
        <w:rPr>
          <w:rFonts w:asciiTheme="minorHAnsi" w:eastAsia="Book Antiqua" w:hAnsi="Book Antiqua" w:cs="Book Antiqua"/>
          <w:color w:val="000000"/>
        </w:rPr>
        <w:t>ke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, </w:t>
      </w:r>
      <w:proofErr w:type="spellStart"/>
      <w:r>
        <w:rPr>
          <w:rFonts w:asciiTheme="minorHAnsi" w:eastAsia="Book Antiqua" w:hAnsi="Book Antiqua" w:cs="Book Antiqua"/>
          <w:color w:val="000000"/>
        </w:rPr>
        <w:t>prave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, </w:t>
      </w:r>
      <w:proofErr w:type="spellStart"/>
      <w:r>
        <w:rPr>
          <w:rFonts w:asciiTheme="minorHAnsi" w:eastAsia="Book Antiqua" w:hAnsi="Book Antiqua" w:cs="Book Antiqua"/>
          <w:color w:val="000000"/>
        </w:rPr>
        <w:t>du</w:t>
      </w:r>
      <w:r>
        <w:rPr>
          <w:rFonts w:asciiTheme="minorHAnsi" w:eastAsia="Book Antiqua" w:hAnsi="Book Antiqua" w:cs="Book Antiqua"/>
          <w:color w:val="000000"/>
        </w:rPr>
        <w:t>ž</w:t>
      </w:r>
      <w:r>
        <w:rPr>
          <w:rFonts w:asciiTheme="minorHAnsi" w:eastAsia="Book Antiqua" w:hAnsi="Book Antiqua" w:cs="Book Antiqua"/>
          <w:color w:val="000000"/>
        </w:rPr>
        <w:t>i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, </w:t>
      </w:r>
      <w:proofErr w:type="spellStart"/>
      <w:r>
        <w:rPr>
          <w:rFonts w:asciiTheme="minorHAnsi" w:eastAsia="Book Antiqua" w:hAnsi="Book Antiqua" w:cs="Book Antiqua"/>
          <w:color w:val="000000"/>
        </w:rPr>
        <w:t>ugla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i </w:t>
      </w:r>
      <w:proofErr w:type="spellStart"/>
      <w:r>
        <w:rPr>
          <w:rFonts w:asciiTheme="minorHAnsi" w:eastAsia="Book Antiqua" w:hAnsi="Book Antiqua" w:cs="Book Antiqua"/>
          <w:color w:val="000000"/>
        </w:rPr>
        <w:t>osnovnih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geometrijskih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figura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simetri</w:t>
      </w:r>
      <w:r>
        <w:rPr>
          <w:rFonts w:asciiTheme="minorHAnsi" w:eastAsia="Book Antiqua" w:hAnsi="Book Antiqua" w:cs="Book Antiqua"/>
          <w:color w:val="000000"/>
        </w:rPr>
        <w:t>č</w:t>
      </w:r>
      <w:r>
        <w:rPr>
          <w:rFonts w:asciiTheme="minorHAnsi" w:eastAsia="Book Antiqua" w:hAnsi="Book Antiqua" w:cs="Book Antiqua"/>
          <w:color w:val="000000"/>
        </w:rPr>
        <w:t>no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u </w:t>
      </w:r>
      <w:proofErr w:type="spellStart"/>
      <w:r>
        <w:rPr>
          <w:rFonts w:asciiTheme="minorHAnsi" w:eastAsia="Book Antiqua" w:hAnsi="Book Antiqua" w:cs="Book Antiqua"/>
          <w:color w:val="000000"/>
        </w:rPr>
        <w:t>odnosu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na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ta</w:t>
      </w:r>
      <w:r>
        <w:rPr>
          <w:rFonts w:asciiTheme="minorHAnsi" w:eastAsia="Book Antiqua" w:hAnsi="Book Antiqua" w:cs="Book Antiqua"/>
          <w:color w:val="000000"/>
        </w:rPr>
        <w:t>č</w:t>
      </w:r>
      <w:r>
        <w:rPr>
          <w:rFonts w:asciiTheme="minorHAnsi" w:eastAsia="Book Antiqua" w:hAnsi="Book Antiqua" w:cs="Book Antiqua"/>
          <w:color w:val="000000"/>
        </w:rPr>
        <w:t>ku</w:t>
      </w:r>
      <w:proofErr w:type="spellEnd"/>
      <w:r>
        <w:rPr>
          <w:rFonts w:asciiTheme="minorHAnsi" w:eastAsia="Book Antiqua" w:hAnsi="Book Antiqua" w:cs="Book Antiqua"/>
          <w:color w:val="000000"/>
          <w:lang w:val="sr-Latn-ME"/>
        </w:rPr>
        <w:t>;</w:t>
      </w:r>
    </w:p>
    <w:p w:rsidR="00AC04D8" w:rsidRDefault="00065FC3">
      <w:pPr>
        <w:pStyle w:val="NormalWeb"/>
        <w:spacing w:beforeAutospacing="0" w:afterAutospacing="0" w:line="15" w:lineRule="atLeast"/>
        <w:jc w:val="both"/>
        <w:rPr>
          <w:rFonts w:asciiTheme="minorHAnsi"/>
          <w:lang w:val="sr-Latn-ME"/>
        </w:rPr>
      </w:pPr>
      <w:r>
        <w:rPr>
          <w:rFonts w:asciiTheme="minorHAnsi" w:eastAsia="Book Antiqua" w:hAnsi="Book Antiqua" w:cs="Book Antiqua"/>
          <w:color w:val="000000"/>
          <w:lang w:val="sr-Latn-ME"/>
        </w:rPr>
        <w:t>-</w:t>
      </w:r>
      <w:proofErr w:type="spellStart"/>
      <w:r>
        <w:rPr>
          <w:rFonts w:asciiTheme="minorHAnsi" w:eastAsia="Book Antiqua" w:hAnsi="Book Antiqua" w:cs="Book Antiqua"/>
          <w:color w:val="000000"/>
        </w:rPr>
        <w:t>Definisanje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, </w:t>
      </w:r>
      <w:proofErr w:type="spellStart"/>
      <w:r>
        <w:rPr>
          <w:rFonts w:asciiTheme="minorHAnsi" w:eastAsia="Book Antiqua" w:hAnsi="Book Antiqua" w:cs="Book Antiqua"/>
          <w:color w:val="000000"/>
        </w:rPr>
        <w:t>prepoznavanje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i </w:t>
      </w:r>
      <w:proofErr w:type="spellStart"/>
      <w:r>
        <w:rPr>
          <w:rFonts w:asciiTheme="minorHAnsi" w:eastAsia="Book Antiqua" w:hAnsi="Book Antiqua" w:cs="Book Antiqua"/>
          <w:color w:val="000000"/>
        </w:rPr>
        <w:t>crtanje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centralnosimetri</w:t>
      </w:r>
      <w:r>
        <w:rPr>
          <w:rFonts w:asciiTheme="minorHAnsi" w:eastAsia="Book Antiqua" w:hAnsi="Book Antiqua" w:cs="Book Antiqua"/>
          <w:color w:val="000000"/>
        </w:rPr>
        <w:t>č</w:t>
      </w:r>
      <w:r>
        <w:rPr>
          <w:rFonts w:asciiTheme="minorHAnsi" w:eastAsia="Book Antiqua" w:hAnsi="Book Antiqua" w:cs="Book Antiqua"/>
          <w:color w:val="000000"/>
        </w:rPr>
        <w:t>nih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skupova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ta</w:t>
      </w:r>
      <w:r>
        <w:rPr>
          <w:rFonts w:asciiTheme="minorHAnsi" w:eastAsia="Book Antiqua" w:hAnsi="Book Antiqua" w:cs="Book Antiqua"/>
          <w:color w:val="000000"/>
        </w:rPr>
        <w:t>č</w:t>
      </w:r>
      <w:r>
        <w:rPr>
          <w:rFonts w:asciiTheme="minorHAnsi" w:eastAsia="Book Antiqua" w:hAnsi="Book Antiqua" w:cs="Book Antiqua"/>
          <w:color w:val="000000"/>
        </w:rPr>
        <w:t>aka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i </w:t>
      </w:r>
      <w:proofErr w:type="spellStart"/>
      <w:r>
        <w:rPr>
          <w:rFonts w:asciiTheme="minorHAnsi" w:eastAsia="Book Antiqua" w:hAnsi="Book Antiqua" w:cs="Book Antiqua"/>
          <w:color w:val="000000"/>
        </w:rPr>
        <w:t>odre</w:t>
      </w:r>
      <w:r>
        <w:rPr>
          <w:rFonts w:asciiTheme="minorHAnsi" w:eastAsia="Book Antiqua" w:hAnsi="Book Antiqua" w:cs="Book Antiqua"/>
          <w:color w:val="000000"/>
        </w:rPr>
        <w:t>đ</w:t>
      </w:r>
      <w:r>
        <w:rPr>
          <w:rFonts w:asciiTheme="minorHAnsi" w:eastAsia="Book Antiqua" w:hAnsi="Book Antiqua" w:cs="Book Antiqua"/>
          <w:color w:val="000000"/>
        </w:rPr>
        <w:t>ivanje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njihovog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centra</w:t>
      </w:r>
      <w:proofErr w:type="spellEnd"/>
      <w:r>
        <w:rPr>
          <w:rFonts w:asciiTheme="minorHAnsi" w:eastAsia="Book Antiqua" w:hAnsi="Book Antiqua" w:cs="Book Antiqua"/>
          <w:color w:val="000000"/>
        </w:rPr>
        <w:t xml:space="preserve"> </w:t>
      </w:r>
      <w:proofErr w:type="spellStart"/>
      <w:r>
        <w:rPr>
          <w:rFonts w:asciiTheme="minorHAnsi" w:eastAsia="Book Antiqua" w:hAnsi="Book Antiqua" w:cs="Book Antiqua"/>
          <w:color w:val="000000"/>
        </w:rPr>
        <w:t>simetrije</w:t>
      </w:r>
      <w:proofErr w:type="spellEnd"/>
      <w:r>
        <w:rPr>
          <w:rFonts w:asciiTheme="minorHAnsi" w:eastAsia="Book Antiqua" w:hAnsi="Book Antiqua" w:cs="Book Antiqua"/>
          <w:color w:val="000000"/>
          <w:lang w:val="sr-Latn-ME"/>
        </w:rPr>
        <w:t>;</w:t>
      </w:r>
    </w:p>
    <w:p w:rsidR="00AC04D8" w:rsidRDefault="00AC04D8">
      <w:pPr>
        <w:rPr>
          <w:rFonts w:hAnsi="Book Antiqua"/>
          <w:sz w:val="24"/>
          <w:szCs w:val="24"/>
          <w:lang w:val="sr-Latn-ME"/>
        </w:rPr>
      </w:pPr>
    </w:p>
    <w:p w:rsidR="00AC04D8" w:rsidRDefault="00065FC3">
      <w:pPr>
        <w:rPr>
          <w:rFonts w:eastAsia="SimSun" w:hAnsi="Calibri" w:cs="Calibri"/>
          <w:sz w:val="24"/>
          <w:szCs w:val="24"/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>Tema koju obra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 xml:space="preserve">ujemo dostupna je u </w:t>
      </w:r>
      <w:r>
        <w:rPr>
          <w:rFonts w:eastAsia="SimSun" w:hAnsi="Calibri" w:cs="Calibri"/>
          <w:sz w:val="24"/>
          <w:szCs w:val="24"/>
          <w:lang w:val="sr-Latn-ME"/>
        </w:rPr>
        <w:t>ud</w:t>
      </w:r>
      <w:r>
        <w:rPr>
          <w:rFonts w:eastAsia="SimSun" w:hAnsi="Calibri" w:cs="Calibri"/>
          <w:sz w:val="24"/>
          <w:szCs w:val="24"/>
          <w:lang w:val="sr-Latn-ME"/>
        </w:rPr>
        <w:t>ž</w:t>
      </w:r>
      <w:r>
        <w:rPr>
          <w:rFonts w:eastAsia="SimSun" w:hAnsi="Calibri" w:cs="Calibri"/>
          <w:sz w:val="24"/>
          <w:szCs w:val="24"/>
          <w:lang w:val="sr-Latn-ME"/>
        </w:rPr>
        <w:t>beniku na strani</w:t>
      </w:r>
      <w:r>
        <w:rPr>
          <w:rFonts w:eastAsia="SimSun" w:hAnsi="Calibri" w:cs="Calibri"/>
          <w:sz w:val="24"/>
          <w:szCs w:val="24"/>
          <w:lang w:val="sr-Latn-ME"/>
        </w:rPr>
        <w:t xml:space="preserve">cama 141., 144. i 146. i </w:t>
      </w:r>
      <w:r>
        <w:rPr>
          <w:rFonts w:eastAsia="SimSun" w:hAnsi="Calibri" w:cs="Calibri"/>
          <w:sz w:val="24"/>
          <w:szCs w:val="24"/>
          <w:lang w:val="sr-Latn-ME"/>
        </w:rPr>
        <w:t>u zbirci na stran</w:t>
      </w:r>
      <w:r>
        <w:rPr>
          <w:rFonts w:eastAsia="SimSun" w:hAnsi="Calibri" w:cs="Calibri"/>
          <w:sz w:val="24"/>
          <w:szCs w:val="24"/>
          <w:lang w:val="sr-Latn-ME"/>
        </w:rPr>
        <w:t>icama 86., 88. i 89.</w:t>
      </w:r>
    </w:p>
    <w:p w:rsidR="00AC04D8" w:rsidRDefault="00AC04D8">
      <w:pPr>
        <w:rPr>
          <w:rFonts w:hAnsi="Book Antiqua"/>
          <w:bCs/>
          <w:sz w:val="24"/>
          <w:szCs w:val="24"/>
          <w:lang w:val="sr-Latn-ME"/>
        </w:rPr>
      </w:pPr>
    </w:p>
    <w:p w:rsidR="00AC04D8" w:rsidRDefault="00065FC3">
      <w:pPr>
        <w:rPr>
          <w:rFonts w:eastAsia="SimSun" w:hAnsi="Calibri" w:cs="Calibri"/>
          <w:b/>
          <w:bCs/>
          <w:sz w:val="24"/>
          <w:szCs w:val="24"/>
          <w:lang w:val="sr-Latn-ME"/>
        </w:rPr>
      </w:pPr>
      <w:r>
        <w:rPr>
          <w:rFonts w:eastAsia="SimSun" w:hAnsi="Calibri" w:cs="Calibri"/>
          <w:b/>
          <w:bCs/>
          <w:sz w:val="24"/>
          <w:szCs w:val="24"/>
          <w:lang w:val="sr-Latn-ME"/>
        </w:rPr>
        <w:t>Zadatak:</w:t>
      </w:r>
    </w:p>
    <w:p w:rsidR="00AC04D8" w:rsidRDefault="00AC04D8">
      <w:pPr>
        <w:rPr>
          <w:rFonts w:eastAsia="SimSun" w:hAnsi="Calibri" w:cs="Calibri"/>
          <w:b/>
          <w:bCs/>
          <w:sz w:val="24"/>
          <w:szCs w:val="24"/>
          <w:lang w:val="sr-Latn-ME"/>
        </w:rPr>
      </w:pPr>
    </w:p>
    <w:p w:rsidR="00AC04D8" w:rsidRDefault="00065FC3">
      <w:pPr>
        <w:rPr>
          <w:lang w:val="sr-Latn-ME"/>
        </w:rPr>
      </w:pPr>
      <w:r>
        <w:rPr>
          <w:rFonts w:eastAsia="SimSun" w:hAnsi="Calibri" w:cs="Calibri"/>
          <w:sz w:val="24"/>
          <w:szCs w:val="24"/>
          <w:lang w:val="sr-Latn-ME"/>
        </w:rPr>
        <w:t xml:space="preserve">Prepisati u </w:t>
      </w:r>
      <w:r>
        <w:rPr>
          <w:rFonts w:eastAsia="SimSun" w:hAnsi="Calibri" w:cs="Calibri"/>
          <w:sz w:val="24"/>
          <w:szCs w:val="24"/>
          <w:lang w:val="sr-Latn-ME"/>
        </w:rPr>
        <w:t>š</w:t>
      </w:r>
      <w:r>
        <w:rPr>
          <w:rFonts w:eastAsia="SimSun" w:hAnsi="Calibri" w:cs="Calibri"/>
          <w:sz w:val="24"/>
          <w:szCs w:val="24"/>
          <w:lang w:val="sr-Latn-ME"/>
        </w:rPr>
        <w:t>kolskim sveskama zadatke koji su ra</w:t>
      </w:r>
      <w:r>
        <w:rPr>
          <w:rFonts w:eastAsia="SimSun" w:hAnsi="Calibri" w:cs="Calibri"/>
          <w:sz w:val="24"/>
          <w:szCs w:val="24"/>
          <w:lang w:val="sr-Latn-ME"/>
        </w:rPr>
        <w:t>đ</w:t>
      </w:r>
      <w:r>
        <w:rPr>
          <w:rFonts w:eastAsia="SimSun" w:hAnsi="Calibri" w:cs="Calibri"/>
          <w:sz w:val="24"/>
          <w:szCs w:val="24"/>
          <w:lang w:val="sr-Latn-ME"/>
        </w:rPr>
        <w:t>eni na TV-u iz lekcije Osna i centralna simetrija. (link za tu lekciju vam je dat u napomeni gore)</w:t>
      </w:r>
    </w:p>
    <w:sectPr w:rsidR="00AC04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D8"/>
    <w:rsid w:val="00065FC3"/>
    <w:rsid w:val="003305ED"/>
    <w:rsid w:val="009D5651"/>
    <w:rsid w:val="00A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2020-05-14T10:51:00Z</cp:lastPrinted>
  <dcterms:created xsi:type="dcterms:W3CDTF">2020-05-13T22:28:00Z</dcterms:created>
  <dcterms:modified xsi:type="dcterms:W3CDTF">2020-05-14T10:51:00Z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