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CB" w:rsidRDefault="00C70D44" w:rsidP="00C70D44">
      <w:pPr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Biljke i gljive</w:t>
      </w:r>
    </w:p>
    <w:p w:rsidR="00C70D44" w:rsidRP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sz w:val="28"/>
          <w:szCs w:val="28"/>
          <w:lang w:val="sr-Latn-ME"/>
        </w:rPr>
        <w:t xml:space="preserve">BILJKE </w:t>
      </w:r>
    </w:p>
    <w:p w:rsidR="00C70D44" w:rsidRP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sz w:val="28"/>
          <w:szCs w:val="28"/>
          <w:lang w:val="sr-Latn-ME"/>
        </w:rPr>
        <w:t>Biljke su živa bića koja rastu iz zemlje.Za rast biljke su potrebni:sunčeva svijetlost i toplota,voda i zemlja.Biljke se dijele na zeljaste(trava,maslačak,djetelina.  ) i drvenaste(hrast,breza,kruška).Zeljaste biljke odmah niču iz zemlje sa mekim,tankim stablom,sa listovima odmah pri zemlji,dok drvenaste biljke imaju čvrsto stablo,obloženo korom na kome se nalazi krošnja sa granama i lišćem.Drvenaste biljke se dijele na žbunove,čije grane odmah idu sa stabla iznad zemlje(lijeska,šipurak,drijen,glog) i drveće koje ima stablo i po nekoliko metara sa kog niču grane(bukva,hrast,bor,šljiva).</w:t>
      </w:r>
    </w:p>
    <w:p w:rsid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sz w:val="28"/>
          <w:szCs w:val="28"/>
          <w:lang w:val="sr-Latn-ME"/>
        </w:rPr>
        <w:t>U biljke spadaju i mahovine i paprati koje nemaju cvijet,plod i sjeme.</w:t>
      </w:r>
    </w:p>
    <w:p w:rsid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noProof/>
          <w:sz w:val="28"/>
          <w:szCs w:val="28"/>
        </w:rPr>
        <w:drawing>
          <wp:inline distT="0" distB="0" distL="0" distR="0">
            <wp:extent cx="5839234" cy="3672968"/>
            <wp:effectExtent l="0" t="0" r="9525" b="3810"/>
            <wp:docPr id="1" name="Picture 1" descr="C:\Users\Zaklina Raonic\Desktop\0-02-05-00aa74ab13fbee79aaef87a9f2ecb309c97071751c8e3c9515f9760f34d7a73f_88e86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00aa74ab13fbee79aaef87a9f2ecb309c97071751c8e3c9515f9760f34d7a73f_88e866a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639" cy="36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Default="00C70D44" w:rsidP="00C70D44">
      <w:pPr>
        <w:rPr>
          <w:sz w:val="28"/>
          <w:szCs w:val="28"/>
          <w:lang w:val="sr-Latn-ME"/>
        </w:rPr>
      </w:pPr>
    </w:p>
    <w:p w:rsidR="00C70D44" w:rsidRPr="00C70D44" w:rsidRDefault="00C70D44" w:rsidP="00C70D44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lastRenderedPageBreak/>
        <w:t>GLJIVE:</w:t>
      </w:r>
    </w:p>
    <w:p w:rsid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sz w:val="28"/>
          <w:szCs w:val="28"/>
          <w:lang w:val="sr-Latn-ME"/>
        </w:rPr>
        <w:t>Gljive su posebna živa bića koja nisu ni biljke ,ni životinje.Hrane se uginulim biljkama i životinjama.Korisne su za prirodu ,a neke i ljudi jedu.Ražmnožavaju se preko SPORA,nevidljivog dijela u njima,ali za to im je potrebna velika vlaga.Gljive se dijele na :jestive(vrganj,šampinjon,sunčanica) i otrovne(muhara,pupavka).Rastu u šumi u proljeće i jesen,poslije kiše .</w:t>
      </w:r>
    </w:p>
    <w:p w:rsidR="00C70D44" w:rsidRPr="00C70D44" w:rsidRDefault="00C70D44" w:rsidP="00C70D44">
      <w:pPr>
        <w:rPr>
          <w:sz w:val="28"/>
          <w:szCs w:val="28"/>
          <w:lang w:val="sr-Latn-ME"/>
        </w:rPr>
      </w:pPr>
      <w:r w:rsidRPr="00C70D44">
        <w:rPr>
          <w:noProof/>
          <w:sz w:val="28"/>
          <w:szCs w:val="28"/>
        </w:rPr>
        <w:drawing>
          <wp:inline distT="0" distB="0" distL="0" distR="0">
            <wp:extent cx="5943600" cy="4268782"/>
            <wp:effectExtent l="0" t="0" r="0" b="0"/>
            <wp:docPr id="2" name="Picture 2" descr="C:\Users\Zaklina Raonic\Desktop\0-02-05-5c73a38eee0720b5e8091c671a044146539c37c2b23446162a5e57580ca5f92b_bd8294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5c73a38eee0720b5e8091c671a044146539c37c2b23446162a5e57580ca5f92b_bd8294a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D44" w:rsidRPr="00C70D44" w:rsidSect="00C70D4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44"/>
    <w:rsid w:val="00C70D44"/>
    <w:rsid w:val="00F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B9B34"/>
  <w15:chartTrackingRefBased/>
  <w15:docId w15:val="{0E274A5B-19A5-4FD0-A325-7CE87FED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2020-04-21T10:35:00Z</dcterms:created>
  <dcterms:modified xsi:type="dcterms:W3CDTF">2020-04-21T10:37:00Z</dcterms:modified>
</cp:coreProperties>
</file>