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9A66DA" w:rsidRDefault="003F318F" w:rsidP="003F318F">
      <w:pPr>
        <w:jc w:val="center"/>
        <w:rPr>
          <w:rFonts w:ascii="Book Antiqua" w:hAnsi="Book Antiqua"/>
          <w:b/>
          <w:szCs w:val="24"/>
        </w:rPr>
      </w:pPr>
      <w:r w:rsidRPr="009A66DA">
        <w:rPr>
          <w:noProof/>
          <w:sz w:val="20"/>
          <w:lang w:eastAsia="en-US"/>
        </w:rPr>
        <w:drawing>
          <wp:inline distT="0" distB="0" distL="0" distR="0" wp14:anchorId="0FAE2AD7" wp14:editId="27AE2BEF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9A66DA" w:rsidRDefault="003F318F" w:rsidP="003F318F">
      <w:pPr>
        <w:jc w:val="center"/>
        <w:rPr>
          <w:rFonts w:ascii="Book Antiqua" w:hAnsi="Book Antiqua"/>
          <w:b/>
          <w:szCs w:val="24"/>
          <w:lang w:val="pl-PL"/>
        </w:rPr>
      </w:pPr>
      <w:r w:rsidRPr="009A66DA">
        <w:rPr>
          <w:rFonts w:ascii="Book Antiqua" w:hAnsi="Book Antiqua"/>
          <w:b/>
          <w:szCs w:val="24"/>
          <w:lang w:val="pl-PL"/>
        </w:rPr>
        <w:t>SEDMIČ</w:t>
      </w:r>
      <w:r w:rsidR="005B6292" w:rsidRPr="009A66DA">
        <w:rPr>
          <w:rFonts w:ascii="Book Antiqua" w:hAnsi="Book Antiqua"/>
          <w:b/>
          <w:szCs w:val="24"/>
          <w:lang w:val="pl-PL"/>
        </w:rPr>
        <w:t>NI PLAN RADA PO PREDMETIMA</w:t>
      </w:r>
      <w:r w:rsidR="00081993">
        <w:rPr>
          <w:rFonts w:ascii="Book Antiqua" w:hAnsi="Book Antiqua"/>
          <w:b/>
          <w:szCs w:val="24"/>
          <w:lang w:val="pl-PL"/>
        </w:rPr>
        <w:t xml:space="preserve"> ZA PERIOD 30.03.2020. – 03.04</w:t>
      </w:r>
      <w:r w:rsidR="00831AC6" w:rsidRPr="009A66DA">
        <w:rPr>
          <w:rFonts w:ascii="Book Antiqua" w:hAnsi="Book Antiqua"/>
          <w:b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3622"/>
        <w:gridCol w:w="2947"/>
        <w:gridCol w:w="2609"/>
        <w:gridCol w:w="3207"/>
      </w:tblGrid>
      <w:tr w:rsidR="003F318F" w:rsidRPr="009A66DA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9A66DA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9A66DA" w:rsidRDefault="0008199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 </w:t>
            </w:r>
            <w:r w:rsidRPr="00D27873">
              <w:rPr>
                <w:rFonts w:ascii="Book Antiqua" w:hAnsi="Book Antiqua"/>
                <w:b/>
                <w:color w:val="FF0000"/>
                <w:sz w:val="24"/>
                <w:szCs w:val="24"/>
                <w:lang w:val="pl-PL"/>
              </w:rPr>
              <w:t>ISTORIJA</w:t>
            </w:r>
            <w:r w:rsidRPr="009A66DA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 –IX RAZREDA; NASTAVNIK/CI:</w:t>
            </w:r>
            <w:r w:rsidRPr="009A66DA">
              <w:t xml:space="preserve"> </w:t>
            </w:r>
            <w:r w:rsidRPr="009A66DA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ROSA VLAHOVIĆ,PETKO VUKOVIĆ,PALADIN DEJAN </w:t>
            </w:r>
          </w:p>
          <w:p w:rsidR="003F318F" w:rsidRPr="009A66DA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RPr="009A66DA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9A66DA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9A66DA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9A66DA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9A66DA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9A66DA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DB7D42" w:rsidRPr="009A66DA" w:rsidTr="00DB7D42">
        <w:trPr>
          <w:trHeight w:val="820"/>
        </w:trPr>
        <w:tc>
          <w:tcPr>
            <w:tcW w:w="2232" w:type="dxa"/>
            <w:vMerge w:val="restart"/>
            <w:shd w:val="clear" w:color="auto" w:fill="F2F2F2" w:themeFill="background1" w:themeFillShade="F2"/>
            <w:vAlign w:val="center"/>
          </w:tcPr>
          <w:p w:rsidR="00DB7D42" w:rsidRPr="009A66DA" w:rsidRDefault="00DB7D4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DB7D42" w:rsidRPr="009A66DA" w:rsidRDefault="00DC734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DB7D42" w:rsidRPr="009A66DA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7D42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IX r:Saradnja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lokalnom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zajednicom-Informišu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se o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prošlosti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svog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DB7D42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B7D42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Čitaju,pišu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</w:p>
          <w:p w:rsidR="00DB7D42" w:rsidRPr="009A66DA" w:rsidRDefault="00DB7D42" w:rsidP="00DB7D4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bottom w:val="single" w:sz="4" w:space="0" w:color="auto"/>
              <w:right w:val="single" w:sz="4" w:space="0" w:color="auto"/>
            </w:tcBorders>
          </w:tcPr>
          <w:p w:rsidR="00DB7D42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B7D42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Prošlost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Bara</w:t>
            </w:r>
          </w:p>
          <w:p w:rsidR="00DB7D42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  <w:tcBorders>
              <w:left w:val="single" w:sz="4" w:space="0" w:color="auto"/>
            </w:tcBorders>
          </w:tcPr>
          <w:p w:rsidR="00DB7D42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B7D42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B7D42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DB7D42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DB7D42" w:rsidRPr="009A66DA" w:rsidTr="00DB7D42">
        <w:trPr>
          <w:trHeight w:val="904"/>
        </w:trPr>
        <w:tc>
          <w:tcPr>
            <w:tcW w:w="2232" w:type="dxa"/>
            <w:vMerge/>
            <w:shd w:val="clear" w:color="auto" w:fill="F2F2F2" w:themeFill="background1" w:themeFillShade="F2"/>
            <w:vAlign w:val="center"/>
          </w:tcPr>
          <w:p w:rsidR="00DB7D42" w:rsidRPr="009A66DA" w:rsidRDefault="00DB7D4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DB7D42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VI r: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Saradnja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lokalnom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zajednicom-Informišu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se o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prošlosti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svog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</w:tcBorders>
          </w:tcPr>
          <w:p w:rsidR="00DB7D42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B7D42" w:rsidRPr="009A66DA" w:rsidRDefault="00DB7D42" w:rsidP="00DB7D4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Čitaju,pišu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</w:tcPr>
          <w:p w:rsidR="00DB7D42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B7D42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Prošlost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Bara</w:t>
            </w:r>
          </w:p>
        </w:tc>
        <w:tc>
          <w:tcPr>
            <w:tcW w:w="3210" w:type="dxa"/>
            <w:vMerge/>
            <w:tcBorders>
              <w:left w:val="single" w:sz="4" w:space="0" w:color="auto"/>
            </w:tcBorders>
          </w:tcPr>
          <w:p w:rsidR="00DB7D42" w:rsidRPr="009A66DA" w:rsidRDefault="00DB7D4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RPr="009A66DA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9A66DA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Pr="009A66DA" w:rsidRDefault="00DC734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  <w:r w:rsidR="003F318F" w:rsidRPr="009A66DA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</w:tcPr>
          <w:p w:rsidR="003F318F" w:rsidRPr="009A66DA" w:rsidRDefault="00DB7D4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VIII r: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Saradnja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lokalnom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zajednicom-Informišu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se o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prošlosti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svog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2951" w:type="dxa"/>
          </w:tcPr>
          <w:p w:rsidR="009A66DA" w:rsidRPr="009A66DA" w:rsidRDefault="009A66D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Pr="009A66DA" w:rsidRDefault="00DB7D4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Čitaju,pišu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Pr="009A66DA" w:rsidRDefault="00DB7D4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Prošlost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Bara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A66DA" w:rsidRPr="009A66DA" w:rsidRDefault="009A66DA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B7D42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3F318F" w:rsidRPr="009A66DA" w:rsidRDefault="00DB7D42" w:rsidP="00DB7D4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F318F" w:rsidRPr="009A66DA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9A66DA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Pr="009A66DA" w:rsidRDefault="00DC734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01.04</w:t>
            </w:r>
            <w:r w:rsidR="003F318F" w:rsidRPr="009A66DA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Pr="009A66DA" w:rsidRDefault="009A66D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VI r: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Opisuju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stvaranje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rimskih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provincija</w:t>
            </w:r>
            <w:proofErr w:type="spellEnd"/>
          </w:p>
        </w:tc>
        <w:tc>
          <w:tcPr>
            <w:tcW w:w="2951" w:type="dxa"/>
          </w:tcPr>
          <w:p w:rsidR="009A66DA" w:rsidRPr="009A66DA" w:rsidRDefault="009A66D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Pr="009A66DA" w:rsidRDefault="009A66D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pišu,gledaju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Pr="009A66DA" w:rsidRDefault="009A66D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romanizacija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provincije,Apeninsko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poluostrvo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A66DA" w:rsidRPr="009A66DA" w:rsidRDefault="009A66DA" w:rsidP="009A66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A66DA" w:rsidRPr="009A66DA" w:rsidRDefault="009A66DA" w:rsidP="009A66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3F318F" w:rsidRPr="009A66DA" w:rsidRDefault="009A66DA" w:rsidP="009A66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F318F" w:rsidRPr="009A66DA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9A66DA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Pr="009A66DA" w:rsidRDefault="00DC734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02.04</w:t>
            </w:r>
            <w:r w:rsidR="003F318F" w:rsidRPr="009A66DA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Pr="009A66DA" w:rsidRDefault="009A66D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VIII r:Opišu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prilike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u CG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tokom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vladavine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knjaza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Danila</w:t>
            </w:r>
            <w:proofErr w:type="spellEnd"/>
          </w:p>
        </w:tc>
        <w:tc>
          <w:tcPr>
            <w:tcW w:w="2951" w:type="dxa"/>
          </w:tcPr>
          <w:p w:rsidR="009A66DA" w:rsidRPr="009A66DA" w:rsidRDefault="009A66D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Pr="009A66DA" w:rsidRDefault="009A66D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Istražuju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Pr="009A66DA" w:rsidRDefault="009A66D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Uspostavljanje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nasljedne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knjaževine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Crnoj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Gori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, 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razvoj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institucija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doba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knjaza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Danila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A66DA" w:rsidRPr="009A66DA" w:rsidRDefault="009A66DA" w:rsidP="009A66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A66DA" w:rsidRPr="009A66DA" w:rsidRDefault="009A66DA" w:rsidP="009A66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3F318F" w:rsidRPr="009A66DA" w:rsidRDefault="009A66DA" w:rsidP="009A66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F318F" w:rsidRPr="009A66DA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9A66DA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Pr="009A66DA" w:rsidRDefault="00DC734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03.04</w:t>
            </w:r>
            <w:bookmarkStart w:id="0" w:name="_GoBack"/>
            <w:bookmarkEnd w:id="0"/>
            <w:r w:rsidR="003F318F" w:rsidRPr="009A66DA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Pr="009A66DA" w:rsidRDefault="009A66D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VII r: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Saradnja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lokalnom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zajednicom-Informišu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se o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prošlosti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svog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grada</w:t>
            </w:r>
            <w:proofErr w:type="spellEnd"/>
          </w:p>
        </w:tc>
        <w:tc>
          <w:tcPr>
            <w:tcW w:w="2951" w:type="dxa"/>
          </w:tcPr>
          <w:p w:rsidR="009A66DA" w:rsidRPr="009A66DA" w:rsidRDefault="009A66D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Pr="009A66DA" w:rsidRDefault="009A66D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Čitaju,pišu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9A66DA" w:rsidRPr="009A66DA" w:rsidRDefault="009A66D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Pr="009A66DA" w:rsidRDefault="009A66D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Prošlost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 xml:space="preserve"> Bara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A66DA" w:rsidRPr="009A66DA" w:rsidRDefault="009A66DA" w:rsidP="009A66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A66DA" w:rsidRPr="009A66DA" w:rsidRDefault="009A66DA" w:rsidP="009A66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9A66DA">
              <w:rPr>
                <w:rFonts w:ascii="Book Antiqua" w:hAnsi="Book Antiqua"/>
                <w:b/>
                <w:sz w:val="24"/>
                <w:szCs w:val="24"/>
              </w:rPr>
              <w:t>, TV, Classroom</w:t>
            </w:r>
          </w:p>
          <w:p w:rsidR="003F318F" w:rsidRPr="009A66DA" w:rsidRDefault="009A66DA" w:rsidP="009A66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</w:rPr>
              <w:t>e-</w:t>
            </w:r>
            <w:proofErr w:type="spellStart"/>
            <w:r w:rsidRPr="009A66DA"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</w:tbl>
    <w:p w:rsidR="005B6292" w:rsidRPr="009A66DA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A66DA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9A66DA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9A66DA">
              <w:rPr>
                <w:rFonts w:ascii="Book Antiqua" w:hAnsi="Book Antiqua"/>
                <w:b/>
                <w:sz w:val="24"/>
                <w:szCs w:val="24"/>
                <w:lang w:val="pl-PL"/>
              </w:rPr>
              <w:lastRenderedPageBreak/>
              <w:t>POVRATNA INFORMACIJA U TOKU SEDMICE</w:t>
            </w:r>
          </w:p>
        </w:tc>
      </w:tr>
      <w:tr w:rsidR="003F318F" w:rsidRPr="009A66DA" w:rsidTr="003F318F">
        <w:trPr>
          <w:trHeight w:val="1025"/>
        </w:trPr>
        <w:tc>
          <w:tcPr>
            <w:tcW w:w="14616" w:type="dxa"/>
          </w:tcPr>
          <w:p w:rsidR="003F318F" w:rsidRPr="009A66DA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9A66DA" w:rsidRDefault="003F318F" w:rsidP="005B6292">
      <w:pPr>
        <w:jc w:val="center"/>
        <w:rPr>
          <w:rFonts w:ascii="Book Antiqua" w:hAnsi="Book Antiqua"/>
          <w:b/>
          <w:sz w:val="28"/>
          <w:szCs w:val="24"/>
          <w:lang w:val="pl-PL"/>
        </w:rPr>
      </w:pPr>
    </w:p>
    <w:sectPr w:rsidR="003F318F" w:rsidRPr="009A66DA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83" w:rsidRDefault="00EE2683" w:rsidP="005B6292">
      <w:pPr>
        <w:spacing w:after="0" w:line="240" w:lineRule="auto"/>
      </w:pPr>
      <w:r>
        <w:separator/>
      </w:r>
    </w:p>
  </w:endnote>
  <w:endnote w:type="continuationSeparator" w:id="0">
    <w:p w:rsidR="00EE2683" w:rsidRDefault="00EE2683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83" w:rsidRDefault="00EE2683" w:rsidP="005B6292">
      <w:pPr>
        <w:spacing w:after="0" w:line="240" w:lineRule="auto"/>
      </w:pPr>
      <w:r>
        <w:separator/>
      </w:r>
    </w:p>
  </w:footnote>
  <w:footnote w:type="continuationSeparator" w:id="0">
    <w:p w:rsidR="00EE2683" w:rsidRDefault="00EE2683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30BDF"/>
    <w:rsid w:val="00081993"/>
    <w:rsid w:val="0038760C"/>
    <w:rsid w:val="003F318F"/>
    <w:rsid w:val="00474FE0"/>
    <w:rsid w:val="00533EEF"/>
    <w:rsid w:val="005B6292"/>
    <w:rsid w:val="006502D0"/>
    <w:rsid w:val="00831AC6"/>
    <w:rsid w:val="009A66DA"/>
    <w:rsid w:val="009F1863"/>
    <w:rsid w:val="00B72B3C"/>
    <w:rsid w:val="00C20A65"/>
    <w:rsid w:val="00D27873"/>
    <w:rsid w:val="00DB7D42"/>
    <w:rsid w:val="00DC7344"/>
    <w:rsid w:val="00EE2683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Korisnik</cp:lastModifiedBy>
  <cp:revision>11</cp:revision>
  <dcterms:created xsi:type="dcterms:W3CDTF">2020-03-22T06:11:00Z</dcterms:created>
  <dcterms:modified xsi:type="dcterms:W3CDTF">2020-03-30T10:16:00Z</dcterms:modified>
</cp:coreProperties>
</file>